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4455" w14:textId="77777777" w:rsidR="00C94D49" w:rsidRDefault="00E93ACB" w:rsidP="0080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MODERNIZATION C</w:t>
      </w:r>
      <w:r w:rsidR="0081383C">
        <w:rPr>
          <w:b/>
          <w:sz w:val="32"/>
          <w:szCs w:val="32"/>
        </w:rPr>
        <w:t>OMMITTEE</w:t>
      </w:r>
    </w:p>
    <w:p w14:paraId="61789203" w14:textId="52E5555B" w:rsidR="0081383C" w:rsidRPr="00BC00E9" w:rsidRDefault="00C921E2" w:rsidP="0080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</w:t>
      </w:r>
      <w:r w:rsidR="00E93ACB">
        <w:rPr>
          <w:b/>
          <w:sz w:val="32"/>
          <w:szCs w:val="32"/>
        </w:rPr>
        <w:t>COMMENDATION</w:t>
      </w:r>
      <w:r w:rsidR="00801367">
        <w:rPr>
          <w:b/>
          <w:sz w:val="32"/>
          <w:szCs w:val="32"/>
        </w:rPr>
        <w:t>S</w:t>
      </w:r>
    </w:p>
    <w:p w14:paraId="411B7C0B" w14:textId="77777777" w:rsidR="00856A2E" w:rsidRDefault="00856A2E" w:rsidP="0081383C"/>
    <w:p w14:paraId="7B015D17" w14:textId="08BD5326" w:rsidR="00437F61" w:rsidRDefault="00E93ACB" w:rsidP="00B10EC0">
      <w:pPr>
        <w:ind w:firstLine="720"/>
      </w:pPr>
      <w:r>
        <w:t xml:space="preserve">The </w:t>
      </w:r>
      <w:r w:rsidR="0081383C">
        <w:t xml:space="preserve">House </w:t>
      </w:r>
      <w:r>
        <w:t xml:space="preserve">Select Committee on the Modernization of Congress </w:t>
      </w:r>
      <w:r w:rsidR="00BA52DA">
        <w:t xml:space="preserve">(SCMC) </w:t>
      </w:r>
      <w:r>
        <w:t xml:space="preserve">has been in operation for two years now and </w:t>
      </w:r>
      <w:r w:rsidR="00552525">
        <w:t xml:space="preserve">has </w:t>
      </w:r>
      <w:r>
        <w:t>compiled list</w:t>
      </w:r>
      <w:r w:rsidR="00552525">
        <w:t>s</w:t>
      </w:r>
      <w:r>
        <w:t xml:space="preserve"> of bipartisan recommendations to improve Congress, including with respect to oversight.</w:t>
      </w:r>
      <w:r w:rsidR="00B10EC0">
        <w:rPr>
          <w:rStyle w:val="FootnoteReference"/>
        </w:rPr>
        <w:footnoteReference w:id="1"/>
      </w:r>
      <w:r w:rsidR="00BA52DA">
        <w:t xml:space="preserve">  </w:t>
      </w:r>
      <w:r w:rsidR="00DD3C10">
        <w:t xml:space="preserve">The </w:t>
      </w:r>
      <w:r w:rsidR="00552525">
        <w:t xml:space="preserve">SCMC </w:t>
      </w:r>
      <w:r w:rsidR="0014229E">
        <w:t xml:space="preserve">website </w:t>
      </w:r>
      <w:r w:rsidR="00DE5E83">
        <w:t xml:space="preserve">also tracks implementation of </w:t>
      </w:r>
      <w:r w:rsidR="006D412D">
        <w:t>its</w:t>
      </w:r>
      <w:r w:rsidR="00DD3C10">
        <w:t xml:space="preserve"> recommendations</w:t>
      </w:r>
      <w:r w:rsidR="00DE5E83">
        <w:t>.</w:t>
      </w:r>
      <w:r w:rsidR="0014229E">
        <w:rPr>
          <w:rStyle w:val="FootnoteReference"/>
        </w:rPr>
        <w:footnoteReference w:id="2"/>
      </w:r>
      <w:r w:rsidR="00552525">
        <w:t xml:space="preserve"> </w:t>
      </w:r>
      <w:r w:rsidR="0014229E">
        <w:t xml:space="preserve"> </w:t>
      </w:r>
      <w:r w:rsidR="00DE5E83">
        <w:t>T</w:t>
      </w:r>
      <w:r w:rsidR="00BA52DA">
        <w:t xml:space="preserve">he key </w:t>
      </w:r>
      <w:r w:rsidR="00DE5E83">
        <w:t xml:space="preserve">SCMC </w:t>
      </w:r>
      <w:r w:rsidR="00BA52DA">
        <w:t xml:space="preserve">recommendations </w:t>
      </w:r>
      <w:r w:rsidR="006D412D">
        <w:t>on</w:t>
      </w:r>
      <w:r w:rsidR="00BA52DA">
        <w:t xml:space="preserve"> oversigh</w:t>
      </w:r>
      <w:r w:rsidR="00167537">
        <w:t>t</w:t>
      </w:r>
      <w:r w:rsidR="00DE5E83">
        <w:t xml:space="preserve"> are listed below</w:t>
      </w:r>
      <w:r w:rsidR="00DD3C10">
        <w:t>, many</w:t>
      </w:r>
      <w:r w:rsidR="0014229E">
        <w:t xml:space="preserve"> </w:t>
      </w:r>
      <w:r w:rsidR="00DD3C10">
        <w:t xml:space="preserve">of which require </w:t>
      </w:r>
      <w:r w:rsidR="00DE5E83">
        <w:t xml:space="preserve">additional </w:t>
      </w:r>
      <w:r w:rsidR="00DD3C10">
        <w:t>Member and staff</w:t>
      </w:r>
      <w:r w:rsidR="0014229E">
        <w:t xml:space="preserve"> support </w:t>
      </w:r>
      <w:r w:rsidR="006D412D">
        <w:t>to achieve full</w:t>
      </w:r>
      <w:r w:rsidR="00DD3C10">
        <w:t xml:space="preserve"> implement</w:t>
      </w:r>
      <w:r w:rsidR="006D412D">
        <w:t>ation</w:t>
      </w:r>
      <w:r w:rsidR="0014229E">
        <w:t>.</w:t>
      </w:r>
    </w:p>
    <w:p w14:paraId="7E5D455F" w14:textId="3BFE3805" w:rsidR="00437F61" w:rsidRDefault="00437F61" w:rsidP="00167537"/>
    <w:p w14:paraId="22B7FC4C" w14:textId="06AFB975" w:rsidR="00167537" w:rsidRPr="00167537" w:rsidRDefault="00167537" w:rsidP="00167537">
      <w:pPr>
        <w:rPr>
          <w:b/>
          <w:bCs/>
          <w:sz w:val="28"/>
          <w:szCs w:val="28"/>
        </w:rPr>
      </w:pPr>
      <w:r w:rsidRPr="00167537">
        <w:rPr>
          <w:b/>
          <w:bCs/>
          <w:sz w:val="28"/>
          <w:szCs w:val="28"/>
        </w:rPr>
        <w:t xml:space="preserve">From </w:t>
      </w:r>
      <w:r w:rsidR="003B04CC">
        <w:rPr>
          <w:b/>
          <w:bCs/>
          <w:sz w:val="28"/>
          <w:szCs w:val="28"/>
        </w:rPr>
        <w:t>97</w:t>
      </w:r>
      <w:r w:rsidRPr="00167537">
        <w:rPr>
          <w:b/>
          <w:bCs/>
          <w:sz w:val="28"/>
          <w:szCs w:val="28"/>
        </w:rPr>
        <w:t xml:space="preserve"> </w:t>
      </w:r>
      <w:r w:rsidR="003B04CC">
        <w:rPr>
          <w:b/>
          <w:bCs/>
          <w:sz w:val="28"/>
          <w:szCs w:val="28"/>
        </w:rPr>
        <w:t>R</w:t>
      </w:r>
      <w:r w:rsidRPr="00167537">
        <w:rPr>
          <w:b/>
          <w:bCs/>
          <w:sz w:val="28"/>
          <w:szCs w:val="28"/>
        </w:rPr>
        <w:t xml:space="preserve">ecommendations </w:t>
      </w:r>
      <w:r w:rsidR="006D412D">
        <w:rPr>
          <w:b/>
          <w:bCs/>
          <w:sz w:val="28"/>
          <w:szCs w:val="28"/>
        </w:rPr>
        <w:t xml:space="preserve">Compiled </w:t>
      </w:r>
      <w:r w:rsidR="003B04CC">
        <w:rPr>
          <w:b/>
          <w:bCs/>
          <w:sz w:val="28"/>
          <w:szCs w:val="28"/>
        </w:rPr>
        <w:t>D</w:t>
      </w:r>
      <w:r w:rsidRPr="00167537">
        <w:rPr>
          <w:b/>
          <w:bCs/>
          <w:sz w:val="28"/>
          <w:szCs w:val="28"/>
        </w:rPr>
        <w:t>uring</w:t>
      </w:r>
      <w:r w:rsidR="003B04CC">
        <w:rPr>
          <w:b/>
          <w:bCs/>
          <w:sz w:val="28"/>
          <w:szCs w:val="28"/>
        </w:rPr>
        <w:t xml:space="preserve"> the</w:t>
      </w:r>
      <w:r w:rsidRPr="00167537">
        <w:rPr>
          <w:b/>
          <w:bCs/>
          <w:sz w:val="28"/>
          <w:szCs w:val="28"/>
        </w:rPr>
        <w:t xml:space="preserve"> 116</w:t>
      </w:r>
      <w:r w:rsidRPr="00167537">
        <w:rPr>
          <w:b/>
          <w:bCs/>
          <w:sz w:val="28"/>
          <w:szCs w:val="28"/>
          <w:vertAlign w:val="superscript"/>
        </w:rPr>
        <w:t>th</w:t>
      </w:r>
      <w:r w:rsidRPr="00167537">
        <w:rPr>
          <w:b/>
          <w:bCs/>
          <w:sz w:val="28"/>
          <w:szCs w:val="28"/>
        </w:rPr>
        <w:t xml:space="preserve"> Congress</w:t>
      </w:r>
    </w:p>
    <w:p w14:paraId="61E0E8FF" w14:textId="3A66CF46" w:rsidR="00167537" w:rsidRDefault="00B10EC0" w:rsidP="00B10EC0">
      <w:r>
        <w:t xml:space="preserve">4. </w:t>
      </w:r>
      <w:r w:rsidRPr="00B10EC0">
        <w:t>One-click access to a list of agencies and programs that have expired and need Congressional attention.</w:t>
      </w:r>
    </w:p>
    <w:p w14:paraId="10889747" w14:textId="57197461" w:rsidR="006835DF" w:rsidRDefault="006835DF" w:rsidP="00B10EC0">
      <w:r>
        <w:t xml:space="preserve">17. </w:t>
      </w:r>
      <w:r w:rsidRPr="006835DF">
        <w:t>Reestablishing and restructuring an improved Office of Technology Assessment.</w:t>
      </w:r>
    </w:p>
    <w:p w14:paraId="06929D43" w14:textId="1FC83E83" w:rsidR="006835DF" w:rsidRDefault="006835DF" w:rsidP="00B10EC0">
      <w:r>
        <w:t xml:space="preserve">25. </w:t>
      </w:r>
      <w:r w:rsidRPr="006835DF">
        <w:t>Prioritizing a “rapid response” program at the Congressional Research Service for nonpartisan fact sheets on key issues.</w:t>
      </w:r>
    </w:p>
    <w:p w14:paraId="6012EDB9" w14:textId="408E04D2" w:rsidR="006835DF" w:rsidRDefault="006835DF" w:rsidP="00B10EC0">
      <w:r>
        <w:t xml:space="preserve">32. </w:t>
      </w:r>
      <w:r w:rsidRPr="006835DF">
        <w:t>Update committee policies to increase bipartisan learning opportunities for staff.</w:t>
      </w:r>
    </w:p>
    <w:p w14:paraId="235BC861" w14:textId="2AE4264A" w:rsidR="006835DF" w:rsidRDefault="000B4D53" w:rsidP="00B10EC0">
      <w:r>
        <w:t xml:space="preserve">48. </w:t>
      </w:r>
      <w:r w:rsidRPr="000B4D53">
        <w:t>Establish regular maintenance plans for office technology, so the equipment and technology needed during remote operations and telework is functional.</w:t>
      </w:r>
    </w:p>
    <w:p w14:paraId="0D9D9F8E" w14:textId="0EA99A6A" w:rsidR="000B4D53" w:rsidRDefault="000B4D53" w:rsidP="00B10EC0">
      <w:r>
        <w:t xml:space="preserve">51. </w:t>
      </w:r>
      <w:r w:rsidRPr="000B4D53">
        <w:t>The House should prioritize the approval of platforms that staff need for effective telework, and each individual staff member should have licensed access to the approved technology.</w:t>
      </w:r>
      <w:r w:rsidR="005B3BF9">
        <w:t xml:space="preserve"> [Implemented re Office 365, Teams, Cisco, WebEx, and Zoom.]</w:t>
      </w:r>
    </w:p>
    <w:p w14:paraId="304FB283" w14:textId="0B0D083B" w:rsidR="000B4D53" w:rsidRDefault="000B4D53" w:rsidP="00B10EC0">
      <w:r>
        <w:t xml:space="preserve">52. </w:t>
      </w:r>
      <w:r w:rsidRPr="000B4D53">
        <w:t>Committees should establish telework policies on a bipartisan basis.</w:t>
      </w:r>
    </w:p>
    <w:p w14:paraId="0E0180A0" w14:textId="5AE97335" w:rsidR="000B4D53" w:rsidRDefault="000B4D53" w:rsidP="00B10EC0">
      <w:r>
        <w:t xml:space="preserve">53. </w:t>
      </w:r>
      <w:r w:rsidRPr="000B4D53">
        <w:t>The House should make permanent the option to electronically submit committee reports.</w:t>
      </w:r>
      <w:r w:rsidR="00B35B54">
        <w:t xml:space="preserve"> [Implemented.]</w:t>
      </w:r>
    </w:p>
    <w:p w14:paraId="687D4A9A" w14:textId="09E46D1E" w:rsidR="00EE311A" w:rsidRDefault="00EE311A" w:rsidP="00B10EC0">
      <w:r>
        <w:t xml:space="preserve">54. </w:t>
      </w:r>
      <w:r w:rsidRPr="00EE311A">
        <w:t>Expand the use of digital signatures for a majority of House business, including constituent communications.</w:t>
      </w:r>
      <w:r w:rsidR="005B3BF9">
        <w:t xml:space="preserve">  [Partially implemented.]</w:t>
      </w:r>
    </w:p>
    <w:p w14:paraId="71302950" w14:textId="1F2E41C2" w:rsidR="00EE311A" w:rsidRDefault="00EE311A" w:rsidP="00B10EC0">
      <w:r>
        <w:t xml:space="preserve">55. </w:t>
      </w:r>
      <w:r w:rsidRPr="00EE311A">
        <w:t>Committees should develop bipartisan plans on how technology and innovative platforms can be best incorporated into daily work.</w:t>
      </w:r>
    </w:p>
    <w:p w14:paraId="4C9D722A" w14:textId="7F903588" w:rsidR="00EE311A" w:rsidRDefault="00EE311A" w:rsidP="00B10EC0">
      <w:r>
        <w:t xml:space="preserve">58. </w:t>
      </w:r>
      <w:r w:rsidRPr="00EE311A">
        <w:t>Establish specific committee-only meeting times when Congress is in session.</w:t>
      </w:r>
    </w:p>
    <w:p w14:paraId="5A62AA66" w14:textId="02FCBE95" w:rsidR="00EE311A" w:rsidRDefault="00EE311A" w:rsidP="00B10EC0">
      <w:r>
        <w:t xml:space="preserve">59. </w:t>
      </w:r>
      <w:r w:rsidRPr="00EE311A">
        <w:t>Create a common committee calendar portal to help with scheduling and reduce conflicts.</w:t>
      </w:r>
    </w:p>
    <w:p w14:paraId="3527FC72" w14:textId="7E3EF71D" w:rsidR="00EE311A" w:rsidRDefault="00EE311A" w:rsidP="00B10EC0">
      <w:r>
        <w:t xml:space="preserve">60. </w:t>
      </w:r>
      <w:r w:rsidRPr="00EE311A">
        <w:t>Establish specific days – or weeks – where committee work takes priority.</w:t>
      </w:r>
    </w:p>
    <w:p w14:paraId="509B0FFE" w14:textId="2B77D53B" w:rsidR="005E0D4D" w:rsidRDefault="005E0D4D" w:rsidP="00B10EC0">
      <w:r>
        <w:t xml:space="preserve">63. </w:t>
      </w:r>
      <w:r w:rsidRPr="005E0D4D">
        <w:t>Offer staff certifications, in additions to trainings, through the nonpartisan Congressional Staff Academy.</w:t>
      </w:r>
      <w:r>
        <w:t xml:space="preserve"> </w:t>
      </w:r>
      <w:r w:rsidR="00943E56">
        <w:t xml:space="preserve">[Partially implemented.  Note: </w:t>
      </w:r>
      <w:r>
        <w:t xml:space="preserve">No CSA </w:t>
      </w:r>
      <w:r w:rsidR="00B82548">
        <w:t xml:space="preserve">classes on </w:t>
      </w:r>
      <w:r>
        <w:t xml:space="preserve">oversight </w:t>
      </w:r>
      <w:r w:rsidR="00943E56">
        <w:t xml:space="preserve">are offered </w:t>
      </w:r>
      <w:proofErr w:type="gramStart"/>
      <w:r>
        <w:t>yet, but</w:t>
      </w:r>
      <w:proofErr w:type="gramEnd"/>
      <w:r>
        <w:t xml:space="preserve"> could be added in the future.</w:t>
      </w:r>
      <w:r w:rsidR="00943E56">
        <w:t>]</w:t>
      </w:r>
    </w:p>
    <w:p w14:paraId="698D950F" w14:textId="7A1E78FB" w:rsidR="005E0D4D" w:rsidRDefault="005E0D4D" w:rsidP="00B10EC0">
      <w:r>
        <w:t xml:space="preserve">73. </w:t>
      </w:r>
      <w:r w:rsidRPr="005E0D4D">
        <w:t>Incentivize committees to experiment with alternative hearing formats to encourage more bipartisan participation.</w:t>
      </w:r>
    </w:p>
    <w:p w14:paraId="7E143B3A" w14:textId="2D082D93" w:rsidR="005E0D4D" w:rsidRDefault="005E0D4D" w:rsidP="00B10EC0">
      <w:r>
        <w:t xml:space="preserve">74. </w:t>
      </w:r>
      <w:r w:rsidRPr="005E0D4D">
        <w:t>Committees should hire bipartisan staff approved by both the Chair and Ranking Member to promote strong institutional knowledge, evidence-based policy making, and a less partisan oversight agenda.</w:t>
      </w:r>
    </w:p>
    <w:p w14:paraId="2DC9372C" w14:textId="67C8D8A2" w:rsidR="005E0D4D" w:rsidRDefault="005E0D4D" w:rsidP="00B10EC0">
      <w:r>
        <w:t xml:space="preserve">75. </w:t>
      </w:r>
      <w:r w:rsidRPr="005E0D4D">
        <w:t>Committees should hold bipartisan pre-hearing committee meetings.</w:t>
      </w:r>
    </w:p>
    <w:p w14:paraId="1F2BAD73" w14:textId="0BD4B059" w:rsidR="00000188" w:rsidRDefault="00000188" w:rsidP="00B10EC0">
      <w:r>
        <w:lastRenderedPageBreak/>
        <w:t xml:space="preserve">76. </w:t>
      </w:r>
      <w:r w:rsidRPr="00000188">
        <w:t>Encourage subcommittees to pilot rules changes that could have a positive effect committee-wide.</w:t>
      </w:r>
    </w:p>
    <w:p w14:paraId="797E0DBC" w14:textId="50872F95" w:rsidR="00000188" w:rsidRDefault="00000188" w:rsidP="00B10EC0">
      <w:r>
        <w:t xml:space="preserve">78. </w:t>
      </w:r>
      <w:r w:rsidRPr="00000188">
        <w:t>Establish committee-based domestic policy CODELs.</w:t>
      </w:r>
    </w:p>
    <w:p w14:paraId="6D395233" w14:textId="5DA5C183" w:rsidR="00000188" w:rsidRDefault="00000188" w:rsidP="00B10EC0">
      <w:r>
        <w:t xml:space="preserve">81. </w:t>
      </w:r>
      <w:r w:rsidRPr="00000188">
        <w:t>Identify how increased regulatory and legal resources could help strengthen the role of the legislative branch</w:t>
      </w:r>
      <w:r w:rsidR="002115F7">
        <w:t>.</w:t>
      </w:r>
      <w:r w:rsidR="00943E56">
        <w:t xml:space="preserve">  [Partially implemented.  </w:t>
      </w:r>
      <w:r w:rsidR="00943E56">
        <w:t>Note: SCMC letter to GAO requests study of a congressional counterpart to DOJ’s Office of Legal Counsel to address oversight</w:t>
      </w:r>
      <w:r w:rsidR="00943E56">
        <w:t xml:space="preserve"> among</w:t>
      </w:r>
      <w:r w:rsidR="00943E56">
        <w:t xml:space="preserve"> other issues</w:t>
      </w:r>
      <w:r w:rsidR="00943E56">
        <w:t xml:space="preserve"> and of another congressional office to address regulatory matters</w:t>
      </w:r>
      <w:r w:rsidR="00943E56">
        <w:t>.]</w:t>
      </w:r>
    </w:p>
    <w:p w14:paraId="61982EBF" w14:textId="1E64D5AE" w:rsidR="00000188" w:rsidRDefault="00000188" w:rsidP="00B10EC0">
      <w:r>
        <w:t xml:space="preserve">82. </w:t>
      </w:r>
      <w:r w:rsidRPr="00000188">
        <w:t>Facilitate a true system of checks and balances by ensuring the legislative branch is sufficiently represented in the courts.</w:t>
      </w:r>
      <w:r w:rsidR="002115F7">
        <w:t xml:space="preserve"> [</w:t>
      </w:r>
      <w:r w:rsidR="00943E56">
        <w:t>See 81.]</w:t>
      </w:r>
    </w:p>
    <w:p w14:paraId="2FD50AB7" w14:textId="354A4143" w:rsidR="00000188" w:rsidRDefault="00000188" w:rsidP="00B10EC0">
      <w:r>
        <w:t xml:space="preserve">84. </w:t>
      </w:r>
      <w:r w:rsidRPr="00000188">
        <w:t>Increase capacity for policy staff, especially for Committees, policy support organizations and a restored Office of Technology Assessment.</w:t>
      </w:r>
    </w:p>
    <w:p w14:paraId="7CB68A8B" w14:textId="2945BCD9" w:rsidR="00000188" w:rsidRDefault="00000188" w:rsidP="00B10EC0">
      <w:r>
        <w:t xml:space="preserve">86. </w:t>
      </w:r>
      <w:r w:rsidRPr="00000188">
        <w:t>Require an annual Fiscal State of the Nation.</w:t>
      </w:r>
    </w:p>
    <w:p w14:paraId="736AAC64" w14:textId="41497C98" w:rsidR="003B04CC" w:rsidRDefault="003B04CC" w:rsidP="00B10EC0">
      <w:r>
        <w:t xml:space="preserve">96. </w:t>
      </w:r>
      <w:r w:rsidRPr="003B04CC">
        <w:t>Make permanent the Bulk Data Task Force and rename it the Congressional Data Task Force.</w:t>
      </w:r>
    </w:p>
    <w:p w14:paraId="012554F8" w14:textId="4C04CE0F" w:rsidR="005E0D4D" w:rsidRDefault="005E0D4D" w:rsidP="00B10EC0"/>
    <w:p w14:paraId="19CCCB14" w14:textId="28332367" w:rsidR="003B04CC" w:rsidRPr="00167537" w:rsidRDefault="003B04CC" w:rsidP="003B04CC">
      <w:pPr>
        <w:rPr>
          <w:b/>
          <w:bCs/>
          <w:sz w:val="28"/>
          <w:szCs w:val="28"/>
        </w:rPr>
      </w:pPr>
      <w:r w:rsidRPr="00167537">
        <w:rPr>
          <w:b/>
          <w:bCs/>
          <w:sz w:val="28"/>
          <w:szCs w:val="28"/>
        </w:rPr>
        <w:t xml:space="preserve">From </w:t>
      </w:r>
      <w:r>
        <w:rPr>
          <w:b/>
          <w:bCs/>
          <w:sz w:val="28"/>
          <w:szCs w:val="28"/>
        </w:rPr>
        <w:t>46</w:t>
      </w:r>
      <w:r w:rsidRPr="001675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Pr="00167537">
        <w:rPr>
          <w:b/>
          <w:bCs/>
          <w:sz w:val="28"/>
          <w:szCs w:val="28"/>
        </w:rPr>
        <w:t xml:space="preserve">ecommendations </w:t>
      </w:r>
      <w:r w:rsidR="006D412D">
        <w:rPr>
          <w:b/>
          <w:bCs/>
          <w:sz w:val="28"/>
          <w:szCs w:val="28"/>
        </w:rPr>
        <w:t xml:space="preserve">Compiled </w:t>
      </w:r>
      <w:proofErr w:type="gramStart"/>
      <w:r w:rsidR="006D412D">
        <w:rPr>
          <w:b/>
          <w:bCs/>
          <w:sz w:val="28"/>
          <w:szCs w:val="28"/>
        </w:rPr>
        <w:t>To</w:t>
      </w:r>
      <w:proofErr w:type="gramEnd"/>
      <w:r w:rsidR="006D412D">
        <w:rPr>
          <w:b/>
          <w:bCs/>
          <w:sz w:val="28"/>
          <w:szCs w:val="28"/>
        </w:rPr>
        <w:t xml:space="preserve"> Date </w:t>
      </w:r>
      <w:r>
        <w:rPr>
          <w:b/>
          <w:bCs/>
          <w:sz w:val="28"/>
          <w:szCs w:val="28"/>
        </w:rPr>
        <w:t>D</w:t>
      </w:r>
      <w:r w:rsidRPr="00167537">
        <w:rPr>
          <w:b/>
          <w:bCs/>
          <w:sz w:val="28"/>
          <w:szCs w:val="28"/>
        </w:rPr>
        <w:t>uring</w:t>
      </w:r>
      <w:r>
        <w:rPr>
          <w:b/>
          <w:bCs/>
          <w:sz w:val="28"/>
          <w:szCs w:val="28"/>
        </w:rPr>
        <w:t xml:space="preserve"> the</w:t>
      </w:r>
      <w:r w:rsidRPr="00167537">
        <w:rPr>
          <w:b/>
          <w:bCs/>
          <w:sz w:val="28"/>
          <w:szCs w:val="28"/>
        </w:rPr>
        <w:t xml:space="preserve"> 11</w:t>
      </w:r>
      <w:r>
        <w:rPr>
          <w:b/>
          <w:bCs/>
          <w:sz w:val="28"/>
          <w:szCs w:val="28"/>
        </w:rPr>
        <w:t>7</w:t>
      </w:r>
      <w:r w:rsidRPr="00167537">
        <w:rPr>
          <w:b/>
          <w:bCs/>
          <w:sz w:val="28"/>
          <w:szCs w:val="28"/>
          <w:vertAlign w:val="superscript"/>
        </w:rPr>
        <w:t>th</w:t>
      </w:r>
      <w:r w:rsidRPr="00167537">
        <w:rPr>
          <w:b/>
          <w:bCs/>
          <w:sz w:val="28"/>
          <w:szCs w:val="28"/>
        </w:rPr>
        <w:t xml:space="preserve"> Congress</w:t>
      </w:r>
    </w:p>
    <w:p w14:paraId="6F61E64B" w14:textId="1FB49AA3" w:rsidR="003B04CC" w:rsidRDefault="00A44521" w:rsidP="00B10EC0">
      <w:r>
        <w:t xml:space="preserve">4. </w:t>
      </w:r>
      <w:r w:rsidRPr="00A44521">
        <w:t>Mentorship Match Program: The House should initiate and facilitate a formal mentorship program for matching more experienced staff with less experienced staff.</w:t>
      </w:r>
    </w:p>
    <w:p w14:paraId="6E9D2F9C" w14:textId="4CA259D2" w:rsidR="00A44521" w:rsidRDefault="00A44521" w:rsidP="00B10EC0">
      <w:r>
        <w:t xml:space="preserve">5. </w:t>
      </w:r>
      <w:r w:rsidRPr="00A44521">
        <w:t>Professional Certifications: The House should allow Member, committee, and leadership offices to pay for certain professional development opportunities for staff that include a certification.</w:t>
      </w:r>
    </w:p>
    <w:p w14:paraId="3B6A82DB" w14:textId="6A88A3D2" w:rsidR="00A44521" w:rsidRDefault="00A44521" w:rsidP="00B10EC0">
      <w:r>
        <w:t xml:space="preserve">13. </w:t>
      </w:r>
      <w:r w:rsidRPr="00A44521">
        <w:t>Intern&amp; Fellowship Program Office or Coordinator: The House should establish an Intern and Fellowship Program Office or Coordinator that helps with onboarding, developing educational curriculum, professional development,</w:t>
      </w:r>
      <w:r w:rsidR="00ED58EA">
        <w:t xml:space="preserve"> </w:t>
      </w:r>
      <w:r w:rsidRPr="00A44521">
        <w:t>and training for office coordinators.</w:t>
      </w:r>
    </w:p>
    <w:p w14:paraId="7D306C67" w14:textId="1701AA40" w:rsidR="00A44521" w:rsidRDefault="00A44521" w:rsidP="00B10EC0">
      <w:r>
        <w:t xml:space="preserve">14. </w:t>
      </w:r>
      <w:r w:rsidRPr="00A44521">
        <w:t>Fellows</w:t>
      </w:r>
      <w:r w:rsidR="00ED58EA">
        <w:t xml:space="preserve"> </w:t>
      </w:r>
      <w:r w:rsidRPr="00A44521">
        <w:t>&amp; Detailees Use of Equipment: Congress should clarify rules to allow fellows and detailees to receive the same resources as professional staff.</w:t>
      </w:r>
    </w:p>
    <w:p w14:paraId="6A9EC698" w14:textId="35ED0F80" w:rsidR="00ED58EA" w:rsidRDefault="00ED58EA" w:rsidP="00B10EC0">
      <w:r>
        <w:t xml:space="preserve">15. </w:t>
      </w:r>
      <w:r w:rsidRPr="00ED58EA">
        <w:t>Remote Internships: The House should study the feasibility of permanently allowing remote internships.</w:t>
      </w:r>
    </w:p>
    <w:p w14:paraId="62786875" w14:textId="47997486" w:rsidR="00ED58EA" w:rsidRDefault="00ED58EA" w:rsidP="00B10EC0">
      <w:r>
        <w:t xml:space="preserve">16. </w:t>
      </w:r>
      <w:r w:rsidRPr="00ED58EA">
        <w:t>Committee Internship Stipends: Committees should be provided a program allowance,</w:t>
      </w:r>
      <w:r>
        <w:t xml:space="preserve"> </w:t>
      </w:r>
      <w:r w:rsidRPr="00ED58EA">
        <w:t>separate from their budget, for compensation of interns.</w:t>
      </w:r>
    </w:p>
    <w:p w14:paraId="76CD9351" w14:textId="77BED8B8" w:rsidR="00ED58EA" w:rsidRDefault="00ED58EA" w:rsidP="00B10EC0">
      <w:r>
        <w:t xml:space="preserve">5. </w:t>
      </w:r>
      <w:r w:rsidRPr="00ED58EA">
        <w:t>Bipartisan committee events: Committees should have flexibility to host occasional events to foster collaboration and further develop working relationships among committee members.</w:t>
      </w:r>
    </w:p>
    <w:p w14:paraId="6F8D1562" w14:textId="22A7C2F7" w:rsidR="00ED58EA" w:rsidRDefault="00ED58EA" w:rsidP="00B10EC0">
      <w:r>
        <w:t xml:space="preserve">6. </w:t>
      </w:r>
      <w:r w:rsidRPr="00ED58EA">
        <w:t>Learning from state best practices: The House should survey and examine best practices from state legislatures.</w:t>
      </w:r>
    </w:p>
    <w:p w14:paraId="18EF34E1" w14:textId="67D5BAFA" w:rsidR="00ED58EA" w:rsidRDefault="00ED58EA" w:rsidP="00B10EC0">
      <w:r>
        <w:t xml:space="preserve">7. </w:t>
      </w:r>
      <w:r w:rsidRPr="00ED58EA">
        <w:t>Bipartisan group events: The Library of Congress is encouraged to expand its regular, bipartisan events to include events specifically focused on promoting relationship building and collaboration among members.</w:t>
      </w:r>
    </w:p>
    <w:p w14:paraId="0D72F459" w14:textId="2063C5A1" w:rsidR="00ED58EA" w:rsidRDefault="00ED58EA" w:rsidP="00B10EC0">
      <w:r>
        <w:t xml:space="preserve">8. </w:t>
      </w:r>
      <w:r w:rsidRPr="00ED58EA">
        <w:t>Ongoing institutional support to facilitate civility and collaboration: An institutional office of the House should provide best practices and facilitate workshops that encourage bipartisan collaboration.</w:t>
      </w:r>
    </w:p>
    <w:p w14:paraId="05B5AF23" w14:textId="2D3AE3B0" w:rsidR="00ED58EA" w:rsidRDefault="00ED58EA" w:rsidP="00B10EC0">
      <w:r>
        <w:t xml:space="preserve">9. </w:t>
      </w:r>
      <w:r w:rsidRPr="00ED58EA">
        <w:t>Technology tools to enable collaboration: The House should offer technology tools to facilitate member collaboration on legislation and issues of mutual interest.</w:t>
      </w:r>
    </w:p>
    <w:p w14:paraId="473D9401" w14:textId="2619CF25" w:rsidR="00ED58EA" w:rsidRDefault="00230B3E" w:rsidP="00B10EC0">
      <w:r>
        <w:t xml:space="preserve">11.  </w:t>
      </w:r>
      <w:r w:rsidRPr="00230B3E">
        <w:t>Bipartisan committee websites: Committees should have a bipartisan, public-facing website with basic, nonpartisan information about the committee and its operations.</w:t>
      </w:r>
    </w:p>
    <w:p w14:paraId="472C840D" w14:textId="554DFD43" w:rsidR="00230B3E" w:rsidRDefault="00230B3E" w:rsidP="00B10EC0">
      <w:r>
        <w:t xml:space="preserve">12. </w:t>
      </w:r>
      <w:r w:rsidRPr="00230B3E">
        <w:t>Voluntary resources to help committees develop civility norms: The House should provide resources and guidance to committees seeking to create tailored civility norms.</w:t>
      </w:r>
    </w:p>
    <w:p w14:paraId="2BF9D25A" w14:textId="7E4ED887" w:rsidR="00230B3E" w:rsidRDefault="00230B3E" w:rsidP="00B10EC0">
      <w:r>
        <w:lastRenderedPageBreak/>
        <w:t xml:space="preserve">13. </w:t>
      </w:r>
      <w:r w:rsidRPr="00230B3E">
        <w:t>Co-working spaces for staff: The House should explore bipartisan co-working spaces for staff.</w:t>
      </w:r>
    </w:p>
    <w:p w14:paraId="31D5B7F8" w14:textId="19840D7A" w:rsidR="00230B3E" w:rsidRDefault="00230B3E" w:rsidP="00B10EC0">
      <w:r>
        <w:t xml:space="preserve">3. </w:t>
      </w:r>
      <w:r w:rsidRPr="00230B3E">
        <w:t>Bolster legislative support agency access to federal data and experts: Support agencies should report on challenges and potential solutions for accessing federal data.</w:t>
      </w:r>
    </w:p>
    <w:p w14:paraId="7A05CE6B" w14:textId="4A3B7F7F" w:rsidR="00230B3E" w:rsidRDefault="00230B3E" w:rsidP="00B10EC0">
      <w:r>
        <w:t xml:space="preserve">4. </w:t>
      </w:r>
      <w:r w:rsidRPr="00230B3E">
        <w:t>Enhancing the customer experience at CRS:  CRS should ensure that its products and services are designed to adapt and meet the needs of an evolving Congress.</w:t>
      </w:r>
    </w:p>
    <w:p w14:paraId="77264164" w14:textId="77777777" w:rsidR="00230B3E" w:rsidRDefault="00230B3E" w:rsidP="00230B3E">
      <w:r>
        <w:t xml:space="preserve">5. </w:t>
      </w:r>
      <w:r>
        <w:t>Enhancing the customer experience at GAO: GAO should boost initiatives to meet Congress’</w:t>
      </w:r>
    </w:p>
    <w:p w14:paraId="67970F2A" w14:textId="670A18F2" w:rsidR="00230B3E" w:rsidRDefault="00230B3E" w:rsidP="00230B3E">
      <w:r>
        <w:t>information needs and assess member and staff awareness of and satisfaction with its products and services.</w:t>
      </w:r>
    </w:p>
    <w:p w14:paraId="096BE5DE" w14:textId="055AF074" w:rsidR="00230B3E" w:rsidRDefault="00230B3E" w:rsidP="00230B3E">
      <w:r>
        <w:t xml:space="preserve">6. </w:t>
      </w:r>
      <w:r w:rsidRPr="00230B3E">
        <w:t>GAO annual report on unimplemented recommendations: GAO should report annually on the estimated cost savings of its unimplemented recommendations.</w:t>
      </w:r>
    </w:p>
    <w:p w14:paraId="0D8972BB" w14:textId="77777777" w:rsidR="00A12B87" w:rsidRDefault="00A12B87" w:rsidP="00A12B87">
      <w:r>
        <w:t xml:space="preserve">8. </w:t>
      </w:r>
      <w:r>
        <w:t>Enhance CBO outreach to Congress: CBO should expand its congressional outreach to</w:t>
      </w:r>
    </w:p>
    <w:p w14:paraId="0CC74638" w14:textId="2BFF49FE" w:rsidR="00A12B87" w:rsidRDefault="00A12B87" w:rsidP="00A12B87">
      <w:r>
        <w:t>provide additional information and assistance to members of Congress and staff.</w:t>
      </w:r>
    </w:p>
    <w:p w14:paraId="7BC653D6" w14:textId="3B17FB66" w:rsidR="00A12B87" w:rsidRDefault="00A12B87" w:rsidP="00A12B87">
      <w:r>
        <w:t xml:space="preserve">9. </w:t>
      </w:r>
      <w:r w:rsidRPr="00A12B87">
        <w:t>Legislative and support agency staff directory: Congress and congressional support agencies should establish a shared staff directory to enhance the exchange of information and improve collaboration.</w:t>
      </w:r>
    </w:p>
    <w:p w14:paraId="2214392B" w14:textId="4E133F6A" w:rsidR="00A12B87" w:rsidRDefault="00A12B87" w:rsidP="00A12B87">
      <w:r>
        <w:t xml:space="preserve">10. </w:t>
      </w:r>
      <w:r w:rsidRPr="00A12B87">
        <w:t>Modernize the congressional support agencies:  The committees of jurisdiction should examine support agency authorities and determine if they need to be updated.</w:t>
      </w:r>
    </w:p>
    <w:p w14:paraId="53749707" w14:textId="1CB1757B" w:rsidR="00A12B87" w:rsidRDefault="00A12B87" w:rsidP="00A12B87">
      <w:r>
        <w:t xml:space="preserve">11. </w:t>
      </w:r>
      <w:r w:rsidRPr="00A12B87">
        <w:t>Authorize STAA and make it a permanent part of GAO:  The Science, Technology Assessment, and Analytics program at GAO should be authorized and made permanent by Congress.</w:t>
      </w:r>
    </w:p>
    <w:p w14:paraId="5EF4C40D" w14:textId="7BC2E956" w:rsidR="00A12B87" w:rsidRPr="0081383C" w:rsidRDefault="00A12B87" w:rsidP="00A12B87">
      <w:r>
        <w:t xml:space="preserve">1. </w:t>
      </w:r>
      <w:r w:rsidRPr="00A12B87">
        <w:t>Congressional Commission on Evidence-Based Policymaking: Congress should establish a bipartisan, bicameral Commission on Evidence-Based Policymaking to encourage and facilitate better use of data in the legislative process.</w:t>
      </w:r>
    </w:p>
    <w:sectPr w:rsidR="00A12B87" w:rsidRPr="0081383C" w:rsidSect="007765D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0762" w14:textId="77777777" w:rsidR="00E1084F" w:rsidRDefault="00E1084F" w:rsidP="00801367">
      <w:r>
        <w:separator/>
      </w:r>
    </w:p>
  </w:endnote>
  <w:endnote w:type="continuationSeparator" w:id="0">
    <w:p w14:paraId="636CF643" w14:textId="77777777" w:rsidR="00E1084F" w:rsidRDefault="00E1084F" w:rsidP="0080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AC71" w14:textId="77777777" w:rsidR="00E1084F" w:rsidRDefault="00E1084F" w:rsidP="00801367">
      <w:r>
        <w:separator/>
      </w:r>
    </w:p>
  </w:footnote>
  <w:footnote w:type="continuationSeparator" w:id="0">
    <w:p w14:paraId="05CF6D54" w14:textId="77777777" w:rsidR="00E1084F" w:rsidRDefault="00E1084F" w:rsidP="00801367">
      <w:r>
        <w:continuationSeparator/>
      </w:r>
    </w:p>
  </w:footnote>
  <w:footnote w:id="1">
    <w:p w14:paraId="6260994B" w14:textId="7F010B2E" w:rsidR="003B04CC" w:rsidRDefault="00B10EC0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="00167537" w:rsidRPr="00E4206A">
          <w:rPr>
            <w:rStyle w:val="Hyperlink"/>
          </w:rPr>
          <w:t>https://modernizecongress.house.gov/116th-recommendations</w:t>
        </w:r>
      </w:hyperlink>
      <w:r w:rsidR="00167537">
        <w:t xml:space="preserve">; </w:t>
      </w:r>
      <w:hyperlink r:id="rId2" w:history="1">
        <w:r w:rsidR="00A44521" w:rsidRPr="00E4206A">
          <w:rPr>
            <w:rStyle w:val="Hyperlink"/>
          </w:rPr>
          <w:t>https://modernizecongress.house.gov/117th-recommendations</w:t>
        </w:r>
      </w:hyperlink>
      <w:r w:rsidR="00A44521">
        <w:t xml:space="preserve">. </w:t>
      </w:r>
    </w:p>
  </w:footnote>
  <w:footnote w:id="2">
    <w:p w14:paraId="04D16D59" w14:textId="76BE92FF" w:rsidR="0014229E" w:rsidRDefault="0014229E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E4206A">
          <w:rPr>
            <w:rStyle w:val="Hyperlink"/>
          </w:rPr>
          <w:t>https://modernizecongress.house.gov/implementation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0626265"/>
      <w:docPartObj>
        <w:docPartGallery w:val="Page Numbers (Top of Page)"/>
        <w:docPartUnique/>
      </w:docPartObj>
    </w:sdtPr>
    <w:sdtContent>
      <w:p w14:paraId="199E0340" w14:textId="4311F36A" w:rsidR="006D00F2" w:rsidRDefault="006D00F2" w:rsidP="00E4206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158F2" w14:textId="77777777" w:rsidR="006D00F2" w:rsidRDefault="006D0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0015712"/>
      <w:docPartObj>
        <w:docPartGallery w:val="Page Numbers (Top of Page)"/>
        <w:docPartUnique/>
      </w:docPartObj>
    </w:sdtPr>
    <w:sdtContent>
      <w:p w14:paraId="3DDE86CB" w14:textId="2574A4A5" w:rsidR="006D00F2" w:rsidRDefault="006D00F2" w:rsidP="00E4206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C10B62" w14:textId="77777777" w:rsidR="006D00F2" w:rsidRDefault="006D0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4B78" w14:textId="7EA6C769" w:rsidR="00801367" w:rsidRDefault="00801367">
    <w:pPr>
      <w:pStyle w:val="Header"/>
    </w:pPr>
    <w:r>
      <w:rPr>
        <w:noProof/>
      </w:rPr>
      <w:drawing>
        <wp:inline distT="0" distB="0" distL="0" distR="0" wp14:anchorId="5F3CFB22" wp14:editId="417B2816">
          <wp:extent cx="80010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2BA7"/>
    <w:multiLevelType w:val="multilevel"/>
    <w:tmpl w:val="C98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3C"/>
    <w:rsid w:val="00000188"/>
    <w:rsid w:val="00032FF4"/>
    <w:rsid w:val="00077BE7"/>
    <w:rsid w:val="000B4D53"/>
    <w:rsid w:val="000D1B92"/>
    <w:rsid w:val="000E2FAC"/>
    <w:rsid w:val="00137E7C"/>
    <w:rsid w:val="0014229E"/>
    <w:rsid w:val="00167537"/>
    <w:rsid w:val="002115F7"/>
    <w:rsid w:val="002301BB"/>
    <w:rsid w:val="00230B3E"/>
    <w:rsid w:val="00246364"/>
    <w:rsid w:val="00313B36"/>
    <w:rsid w:val="00373B6D"/>
    <w:rsid w:val="003B04CC"/>
    <w:rsid w:val="00437F61"/>
    <w:rsid w:val="00487BA8"/>
    <w:rsid w:val="005222AE"/>
    <w:rsid w:val="00547FE7"/>
    <w:rsid w:val="00552525"/>
    <w:rsid w:val="005B3BF9"/>
    <w:rsid w:val="005E0D4D"/>
    <w:rsid w:val="006835DF"/>
    <w:rsid w:val="006A3463"/>
    <w:rsid w:val="006D00F2"/>
    <w:rsid w:val="006D412D"/>
    <w:rsid w:val="007765DD"/>
    <w:rsid w:val="00787F14"/>
    <w:rsid w:val="00801367"/>
    <w:rsid w:val="0081383C"/>
    <w:rsid w:val="00856A2E"/>
    <w:rsid w:val="008C605C"/>
    <w:rsid w:val="00943E56"/>
    <w:rsid w:val="00A12B87"/>
    <w:rsid w:val="00A44521"/>
    <w:rsid w:val="00AE144B"/>
    <w:rsid w:val="00B10EC0"/>
    <w:rsid w:val="00B35B54"/>
    <w:rsid w:val="00B82548"/>
    <w:rsid w:val="00BA52DA"/>
    <w:rsid w:val="00BA65DF"/>
    <w:rsid w:val="00C921E2"/>
    <w:rsid w:val="00C94D49"/>
    <w:rsid w:val="00DD3C10"/>
    <w:rsid w:val="00DE5E83"/>
    <w:rsid w:val="00E1084F"/>
    <w:rsid w:val="00E36E9B"/>
    <w:rsid w:val="00E8361E"/>
    <w:rsid w:val="00E93ACB"/>
    <w:rsid w:val="00ED58EA"/>
    <w:rsid w:val="00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5B714"/>
  <w14:defaultImageDpi w14:val="300"/>
  <w15:docId w15:val="{39A83392-705E-4DF8-BA77-553AE04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67"/>
  </w:style>
  <w:style w:type="paragraph" w:styleId="Footer">
    <w:name w:val="footer"/>
    <w:basedOn w:val="Normal"/>
    <w:link w:val="FooterChar"/>
    <w:uiPriority w:val="99"/>
    <w:unhideWhenUsed/>
    <w:rsid w:val="00801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67"/>
  </w:style>
  <w:style w:type="paragraph" w:styleId="FootnoteText">
    <w:name w:val="footnote text"/>
    <w:basedOn w:val="Normal"/>
    <w:link w:val="FootnoteTextChar"/>
    <w:uiPriority w:val="99"/>
    <w:semiHidden/>
    <w:unhideWhenUsed/>
    <w:rsid w:val="00B10E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E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E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7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53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D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dernizecongress.house.gov/implementation" TargetMode="External"/><Relationship Id="rId2" Type="http://schemas.openxmlformats.org/officeDocument/2006/relationships/hyperlink" Target="https://modernizecongress.house.gov/117th-recommendations" TargetMode="External"/><Relationship Id="rId1" Type="http://schemas.openxmlformats.org/officeDocument/2006/relationships/hyperlink" Target="https://modernizecongress.house.gov/116th-recommendation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36939-9356-D64D-9147-72159ADE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Bean</dc:creator>
  <cp:keywords/>
  <dc:description/>
  <cp:lastModifiedBy>Elise Bean</cp:lastModifiedBy>
  <cp:revision>4</cp:revision>
  <dcterms:created xsi:type="dcterms:W3CDTF">2021-01-28T03:18:00Z</dcterms:created>
  <dcterms:modified xsi:type="dcterms:W3CDTF">2022-01-12T20:29:00Z</dcterms:modified>
</cp:coreProperties>
</file>